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B6" w:rsidRDefault="00F830B6" w:rsidP="00F830B6">
      <w:pPr>
        <w:pStyle w:val="Style11"/>
        <w:widowControl/>
        <w:tabs>
          <w:tab w:val="left" w:pos="1490"/>
        </w:tabs>
        <w:spacing w:line="240" w:lineRule="auto"/>
        <w:ind w:firstLine="706"/>
        <w:jc w:val="center"/>
        <w:rPr>
          <w:rStyle w:val="FontStyle28"/>
          <w:b/>
        </w:rPr>
      </w:pPr>
      <w:r>
        <w:rPr>
          <w:rStyle w:val="FontStyle28"/>
          <w:b/>
        </w:rPr>
        <w:t>ОТЧЕТ</w:t>
      </w:r>
    </w:p>
    <w:p w:rsidR="00F830B6" w:rsidRDefault="00F830B6" w:rsidP="00F830B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C3F98">
        <w:rPr>
          <w:rFonts w:ascii="Times New Roman" w:hAnsi="Times New Roman"/>
          <w:sz w:val="24"/>
          <w:szCs w:val="24"/>
        </w:rPr>
        <w:t>о работе фракции Всероссийской политической партии «ЕДИНАЯ РОССИЯ»</w:t>
      </w:r>
    </w:p>
    <w:p w:rsidR="00F830B6" w:rsidRDefault="00F830B6" w:rsidP="00F830B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C3F98">
        <w:rPr>
          <w:rFonts w:ascii="Times New Roman" w:hAnsi="Times New Roman"/>
          <w:sz w:val="24"/>
          <w:szCs w:val="24"/>
        </w:rPr>
        <w:t>в Совете депутатов муниципального образования «Муниципальный округ</w:t>
      </w:r>
    </w:p>
    <w:p w:rsidR="00F830B6" w:rsidRPr="004C3F98" w:rsidRDefault="00F830B6" w:rsidP="00F830B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C3F98">
        <w:rPr>
          <w:rFonts w:ascii="Times New Roman" w:hAnsi="Times New Roman"/>
          <w:sz w:val="24"/>
          <w:szCs w:val="24"/>
        </w:rPr>
        <w:t>Можгинский район Удмуртской Республики» за 202</w:t>
      </w:r>
      <w:r>
        <w:rPr>
          <w:rFonts w:ascii="Times New Roman" w:hAnsi="Times New Roman"/>
          <w:sz w:val="24"/>
          <w:szCs w:val="24"/>
        </w:rPr>
        <w:t>4</w:t>
      </w:r>
      <w:r w:rsidRPr="004C3F98">
        <w:rPr>
          <w:rFonts w:ascii="Times New Roman" w:hAnsi="Times New Roman"/>
          <w:sz w:val="24"/>
          <w:szCs w:val="24"/>
        </w:rPr>
        <w:t xml:space="preserve"> год</w:t>
      </w:r>
    </w:p>
    <w:p w:rsidR="00F830B6" w:rsidRPr="00F830B6" w:rsidRDefault="00F830B6" w:rsidP="00F830B6">
      <w:pPr>
        <w:pStyle w:val="Style11"/>
        <w:widowControl/>
        <w:tabs>
          <w:tab w:val="left" w:pos="1490"/>
        </w:tabs>
        <w:spacing w:line="240" w:lineRule="auto"/>
        <w:ind w:firstLine="706"/>
        <w:jc w:val="center"/>
        <w:rPr>
          <w:rStyle w:val="FontStyle28"/>
          <w:b/>
        </w:rPr>
      </w:pPr>
    </w:p>
    <w:p w:rsidR="00F830B6" w:rsidRPr="00FF474E" w:rsidRDefault="00F830B6" w:rsidP="00F830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8"/>
        </w:rPr>
        <w:t xml:space="preserve">          </w:t>
      </w:r>
      <w:r w:rsidRPr="00FF474E">
        <w:rPr>
          <w:rStyle w:val="FontStyle28"/>
          <w:sz w:val="24"/>
          <w:szCs w:val="24"/>
        </w:rPr>
        <w:t xml:space="preserve">Деятельность  </w:t>
      </w:r>
      <w:r w:rsidRPr="00FF474E">
        <w:rPr>
          <w:rFonts w:ascii="Times New Roman" w:hAnsi="Times New Roman"/>
          <w:sz w:val="24"/>
          <w:szCs w:val="24"/>
        </w:rPr>
        <w:t>фракции Всероссийской политической партии «ЕДИНАЯ РОССИЯ»</w:t>
      </w:r>
      <w:r w:rsidR="00FF474E" w:rsidRPr="00FF474E">
        <w:rPr>
          <w:rFonts w:ascii="Times New Roman" w:hAnsi="Times New Roman"/>
          <w:sz w:val="24"/>
          <w:szCs w:val="24"/>
        </w:rPr>
        <w:t xml:space="preserve"> </w:t>
      </w:r>
      <w:r w:rsidRPr="00FF474E">
        <w:rPr>
          <w:rFonts w:ascii="Times New Roman" w:hAnsi="Times New Roman"/>
          <w:sz w:val="24"/>
          <w:szCs w:val="24"/>
        </w:rPr>
        <w:t>в Совете депутатов муниципального образования «Муниципальный округ</w:t>
      </w:r>
    </w:p>
    <w:p w:rsidR="00F830B6" w:rsidRPr="00FF474E" w:rsidRDefault="00F830B6" w:rsidP="00F830B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F474E">
        <w:rPr>
          <w:rFonts w:ascii="Times New Roman" w:hAnsi="Times New Roman"/>
          <w:sz w:val="24"/>
          <w:szCs w:val="24"/>
        </w:rPr>
        <w:t xml:space="preserve">Можгинский район Удмуртской Республики» </w:t>
      </w:r>
      <w:r w:rsidRPr="00FF474E">
        <w:rPr>
          <w:rFonts w:ascii="Times New Roman" w:hAnsi="Times New Roman"/>
          <w:sz w:val="24"/>
          <w:szCs w:val="24"/>
        </w:rPr>
        <w:t>в</w:t>
      </w:r>
      <w:r w:rsidRPr="00FF474E">
        <w:rPr>
          <w:rFonts w:ascii="Times New Roman" w:hAnsi="Times New Roman"/>
          <w:sz w:val="24"/>
          <w:szCs w:val="24"/>
        </w:rPr>
        <w:t xml:space="preserve"> 2024 год</w:t>
      </w:r>
      <w:r w:rsidRPr="00FF474E">
        <w:rPr>
          <w:rFonts w:ascii="Times New Roman" w:hAnsi="Times New Roman"/>
          <w:sz w:val="24"/>
          <w:szCs w:val="24"/>
        </w:rPr>
        <w:t>у   строилась в соответствии с планом работы.</w:t>
      </w:r>
      <w:r w:rsidR="003E70EB">
        <w:rPr>
          <w:rFonts w:ascii="Times New Roman" w:hAnsi="Times New Roman"/>
          <w:sz w:val="24"/>
          <w:szCs w:val="24"/>
        </w:rPr>
        <w:t xml:space="preserve"> Год для </w:t>
      </w:r>
      <w:proofErr w:type="spellStart"/>
      <w:r w:rsidR="003E70EB">
        <w:rPr>
          <w:rFonts w:ascii="Times New Roman" w:hAnsi="Times New Roman"/>
          <w:sz w:val="24"/>
          <w:szCs w:val="24"/>
        </w:rPr>
        <w:t>Можгинского</w:t>
      </w:r>
      <w:proofErr w:type="spellEnd"/>
      <w:r w:rsidR="003E70EB">
        <w:rPr>
          <w:rFonts w:ascii="Times New Roman" w:hAnsi="Times New Roman"/>
          <w:sz w:val="24"/>
          <w:szCs w:val="24"/>
        </w:rPr>
        <w:t xml:space="preserve"> района был юбилейным – 95 лет со дня образования. Это вносило свой колорит и в нашу работу.</w:t>
      </w:r>
    </w:p>
    <w:p w:rsidR="00F830B6" w:rsidRPr="00FF474E" w:rsidRDefault="00F830B6" w:rsidP="00711526">
      <w:pPr>
        <w:pStyle w:val="Style11"/>
        <w:widowControl/>
        <w:tabs>
          <w:tab w:val="left" w:pos="1490"/>
        </w:tabs>
        <w:spacing w:line="240" w:lineRule="auto"/>
        <w:ind w:firstLine="706"/>
        <w:rPr>
          <w:rStyle w:val="FontStyle28"/>
          <w:sz w:val="24"/>
          <w:szCs w:val="24"/>
        </w:rPr>
      </w:pPr>
    </w:p>
    <w:p w:rsidR="00711526" w:rsidRPr="00FF474E" w:rsidRDefault="00F830B6" w:rsidP="00F830B6">
      <w:pPr>
        <w:pStyle w:val="Style11"/>
        <w:widowControl/>
        <w:tabs>
          <w:tab w:val="left" w:pos="1490"/>
        </w:tabs>
        <w:spacing w:line="240" w:lineRule="auto"/>
        <w:ind w:firstLine="706"/>
        <w:rPr>
          <w:rStyle w:val="FontStyle28"/>
          <w:sz w:val="24"/>
          <w:szCs w:val="24"/>
        </w:rPr>
      </w:pPr>
      <w:r w:rsidRPr="00FF474E">
        <w:rPr>
          <w:rStyle w:val="FontStyle28"/>
          <w:sz w:val="24"/>
          <w:szCs w:val="24"/>
        </w:rPr>
        <w:t xml:space="preserve"> К</w:t>
      </w:r>
      <w:r w:rsidR="00711526" w:rsidRPr="00FF474E">
        <w:rPr>
          <w:rStyle w:val="FontStyle28"/>
          <w:sz w:val="24"/>
          <w:szCs w:val="24"/>
        </w:rPr>
        <w:t xml:space="preserve">оличество заседаний </w:t>
      </w:r>
      <w:r w:rsidRPr="00FF474E">
        <w:rPr>
          <w:rStyle w:val="FontStyle28"/>
          <w:sz w:val="24"/>
          <w:szCs w:val="24"/>
        </w:rPr>
        <w:t xml:space="preserve"> 7,  явка на заседания  хорошая.</w:t>
      </w:r>
    </w:p>
    <w:p w:rsidR="00F830B6" w:rsidRPr="00FF474E" w:rsidRDefault="00F830B6" w:rsidP="00F830B6">
      <w:pPr>
        <w:pStyle w:val="Style11"/>
        <w:widowControl/>
        <w:tabs>
          <w:tab w:val="left" w:pos="1490"/>
        </w:tabs>
        <w:spacing w:line="240" w:lineRule="auto"/>
        <w:ind w:firstLine="0"/>
        <w:rPr>
          <w:rStyle w:val="FontStyle28"/>
          <w:sz w:val="24"/>
          <w:szCs w:val="24"/>
        </w:rPr>
      </w:pPr>
      <w:r w:rsidRPr="00FF474E">
        <w:rPr>
          <w:rStyle w:val="FontStyle28"/>
          <w:sz w:val="24"/>
          <w:szCs w:val="24"/>
        </w:rPr>
        <w:t>На заседаниях рассматривались  проекты решений, вносимые на  сессии Совета депутатов, а также  организационные вопросы  по участию депутатов в  акциях, мероприятиях событийного характера,   участие  в проектной деятельности, о реализации наказов избирателей и др.</w:t>
      </w:r>
    </w:p>
    <w:p w:rsidR="00F830B6" w:rsidRDefault="00FF474E" w:rsidP="00F830B6">
      <w:pPr>
        <w:pStyle w:val="Style11"/>
        <w:widowControl/>
        <w:tabs>
          <w:tab w:val="left" w:pos="1490"/>
        </w:tabs>
        <w:spacing w:line="240" w:lineRule="auto"/>
        <w:ind w:firstLine="0"/>
        <w:rPr>
          <w:rStyle w:val="FontStyle28"/>
          <w:sz w:val="24"/>
          <w:szCs w:val="24"/>
        </w:rPr>
      </w:pPr>
      <w:r w:rsidRPr="00FF474E">
        <w:rPr>
          <w:rStyle w:val="FontStyle28"/>
          <w:sz w:val="24"/>
          <w:szCs w:val="24"/>
        </w:rPr>
        <w:t xml:space="preserve">           </w:t>
      </w:r>
      <w:r>
        <w:rPr>
          <w:rStyle w:val="FontStyle28"/>
          <w:sz w:val="24"/>
          <w:szCs w:val="24"/>
        </w:rPr>
        <w:t>В числе вопросов, которые рассматривались на заседаниях фракции:</w:t>
      </w:r>
    </w:p>
    <w:p w:rsidR="00FF474E" w:rsidRDefault="00FF474E" w:rsidP="00F830B6">
      <w:pPr>
        <w:pStyle w:val="Style11"/>
        <w:widowControl/>
        <w:tabs>
          <w:tab w:val="left" w:pos="1490"/>
        </w:tabs>
        <w:spacing w:line="240" w:lineRule="auto"/>
        <w:ind w:firstLine="0"/>
        <w:rPr>
          <w:rStyle w:val="FontStyle28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13"/>
      </w:tblGrid>
      <w:tr w:rsidR="00FF474E" w:rsidTr="00920114">
        <w:tc>
          <w:tcPr>
            <w:tcW w:w="675" w:type="dxa"/>
          </w:tcPr>
          <w:p w:rsidR="00FF474E" w:rsidRDefault="00FF474E" w:rsidP="00F830B6">
            <w:pPr>
              <w:pStyle w:val="Style11"/>
              <w:widowControl/>
              <w:tabs>
                <w:tab w:val="left" w:pos="1490"/>
              </w:tabs>
              <w:spacing w:line="240" w:lineRule="auto"/>
              <w:ind w:firstLine="0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8613" w:type="dxa"/>
            <w:vAlign w:val="center"/>
          </w:tcPr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1) О деятельности Совета депутатов муниципального образования «Муниципальный округ Можгинский район Удмуртской Республики»  в 2023 году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 xml:space="preserve">2) О состоянии законности и правопорядка на территории </w:t>
            </w:r>
            <w:proofErr w:type="spellStart"/>
            <w:r w:rsidRPr="00FF474E">
              <w:rPr>
                <w:rFonts w:ascii="Times New Roman" w:hAnsi="Times New Roman" w:cs="Times New Roman"/>
              </w:rPr>
              <w:t>Можгинского</w:t>
            </w:r>
            <w:proofErr w:type="spellEnd"/>
            <w:r w:rsidRPr="00FF474E">
              <w:rPr>
                <w:rFonts w:ascii="Times New Roman" w:hAnsi="Times New Roman" w:cs="Times New Roman"/>
              </w:rPr>
              <w:t xml:space="preserve"> района в 2023  году.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3) О результатах оперативно-служебной деятельности Межмуниципального отдела МВД России «Можгинский» за 2023 год.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4) О деятельности Контрольно-счетного отдела муниципального образования «Муниципальный округ Можгинский район Удмуртской Республики»  в 2023 году.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5) Информация об итогах реализации проектов инициативного бюджетирования и самообложения в 2023 году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6) Об утверждении состава Молодежного парламента при Совете депутатов муниципального образования «Муниципальный округ Можгинский район Удмуртской Республики».</w:t>
            </w:r>
          </w:p>
        </w:tc>
      </w:tr>
      <w:tr w:rsidR="00FF474E" w:rsidTr="00920114">
        <w:tc>
          <w:tcPr>
            <w:tcW w:w="675" w:type="dxa"/>
          </w:tcPr>
          <w:p w:rsidR="00FF474E" w:rsidRDefault="00FF474E" w:rsidP="00F830B6">
            <w:pPr>
              <w:pStyle w:val="Style11"/>
              <w:widowControl/>
              <w:tabs>
                <w:tab w:val="left" w:pos="1490"/>
              </w:tabs>
              <w:spacing w:line="240" w:lineRule="auto"/>
              <w:ind w:firstLine="0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8613" w:type="dxa"/>
            <w:vAlign w:val="center"/>
          </w:tcPr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 xml:space="preserve">1) о выполнении Прогноза социально-экономического развития муниципального образования «Муниципальный округ Можгинский  район Удмуртской Республики» за 2023 год; 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2) о выполнении бюджета муниципального образования «Муниципальный округ Можгинский  район Удмуртской Республики» за 2023 год;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 xml:space="preserve">3) О системе профессиональной ориентации в образовательных учреждениях </w:t>
            </w:r>
            <w:proofErr w:type="spellStart"/>
            <w:r w:rsidRPr="00FF474E">
              <w:rPr>
                <w:rFonts w:ascii="Times New Roman" w:hAnsi="Times New Roman" w:cs="Times New Roman"/>
              </w:rPr>
              <w:t>Можгинского</w:t>
            </w:r>
            <w:proofErr w:type="spellEnd"/>
            <w:r w:rsidRPr="00FF474E">
              <w:rPr>
                <w:rFonts w:ascii="Times New Roman" w:hAnsi="Times New Roman" w:cs="Times New Roman"/>
              </w:rPr>
              <w:t xml:space="preserve"> района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474E" w:rsidTr="00920114">
        <w:tc>
          <w:tcPr>
            <w:tcW w:w="675" w:type="dxa"/>
          </w:tcPr>
          <w:p w:rsidR="00FF474E" w:rsidRDefault="00FF474E" w:rsidP="00F830B6">
            <w:pPr>
              <w:pStyle w:val="Style11"/>
              <w:widowControl/>
              <w:tabs>
                <w:tab w:val="left" w:pos="1490"/>
              </w:tabs>
              <w:spacing w:line="240" w:lineRule="auto"/>
              <w:ind w:firstLine="0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8613" w:type="dxa"/>
            <w:vAlign w:val="center"/>
          </w:tcPr>
          <w:p w:rsid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 xml:space="preserve">1) О предварительных итогах реализации программы </w:t>
            </w:r>
            <w:proofErr w:type="spellStart"/>
            <w:r w:rsidRPr="00FF474E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Pr="00FF474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F474E">
              <w:rPr>
                <w:rFonts w:ascii="Times New Roman" w:hAnsi="Times New Roman" w:cs="Times New Roman"/>
              </w:rPr>
              <w:t>Можгинском</w:t>
            </w:r>
            <w:proofErr w:type="spellEnd"/>
            <w:r w:rsidRPr="00FF474E">
              <w:rPr>
                <w:rFonts w:ascii="Times New Roman" w:hAnsi="Times New Roman" w:cs="Times New Roman"/>
              </w:rPr>
              <w:t xml:space="preserve"> районе 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2) О реализации муниципальной программы «Социальная поддержка населения» в части проведения мероприятий по укреплению и развитию института семьи (Год семьи в РФ)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 xml:space="preserve">3) О реализации этнокультурного образования в образовательных учреждениях </w:t>
            </w:r>
            <w:proofErr w:type="spellStart"/>
            <w:r w:rsidRPr="00FF474E">
              <w:rPr>
                <w:rFonts w:ascii="Times New Roman" w:hAnsi="Times New Roman" w:cs="Times New Roman"/>
              </w:rPr>
              <w:t>Можгинского</w:t>
            </w:r>
            <w:proofErr w:type="spellEnd"/>
            <w:r w:rsidRPr="00FF474E">
              <w:rPr>
                <w:rFonts w:ascii="Times New Roman" w:hAnsi="Times New Roman" w:cs="Times New Roman"/>
              </w:rPr>
              <w:t xml:space="preserve"> района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4) Об организации нестационарного обслуживания населенных пунктов, не имеющих стационарных учреждений культуры</w:t>
            </w:r>
          </w:p>
        </w:tc>
      </w:tr>
      <w:tr w:rsidR="00FF474E" w:rsidTr="00920114">
        <w:tc>
          <w:tcPr>
            <w:tcW w:w="675" w:type="dxa"/>
          </w:tcPr>
          <w:p w:rsidR="00FF474E" w:rsidRDefault="00FF474E" w:rsidP="00F830B6">
            <w:pPr>
              <w:pStyle w:val="Style11"/>
              <w:widowControl/>
              <w:tabs>
                <w:tab w:val="left" w:pos="1490"/>
              </w:tabs>
              <w:spacing w:line="240" w:lineRule="auto"/>
              <w:ind w:firstLine="0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8613" w:type="dxa"/>
            <w:vAlign w:val="center"/>
          </w:tcPr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1) О реализации муниципальных  программ по вопросам содержания и развития муниципального хозяйства, энергосбережения и повышения энергетической эффективности.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lastRenderedPageBreak/>
              <w:t>2) О ходе работы в  муниципальном образовании «Муниципальный округ Можгинский район Удмуртской Республики» по созданию электронной Книги памяти.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 xml:space="preserve">3) О реализации Федерального закона №518-ФЗ на территории </w:t>
            </w:r>
            <w:proofErr w:type="spellStart"/>
            <w:r w:rsidRPr="00FF474E">
              <w:rPr>
                <w:rFonts w:ascii="Times New Roman" w:hAnsi="Times New Roman" w:cs="Times New Roman"/>
              </w:rPr>
              <w:t>Можгинского</w:t>
            </w:r>
            <w:proofErr w:type="spellEnd"/>
            <w:r w:rsidRPr="00FF474E">
              <w:rPr>
                <w:rFonts w:ascii="Times New Roman" w:hAnsi="Times New Roman" w:cs="Times New Roman"/>
              </w:rPr>
              <w:t xml:space="preserve"> района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</w:tr>
      <w:tr w:rsidR="00FF474E" w:rsidTr="00920114">
        <w:tc>
          <w:tcPr>
            <w:tcW w:w="675" w:type="dxa"/>
          </w:tcPr>
          <w:p w:rsidR="00FF474E" w:rsidRDefault="00FF474E" w:rsidP="00F830B6">
            <w:pPr>
              <w:pStyle w:val="Style11"/>
              <w:widowControl/>
              <w:tabs>
                <w:tab w:val="left" w:pos="1490"/>
              </w:tabs>
              <w:spacing w:line="240" w:lineRule="auto"/>
              <w:ind w:firstLine="0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8613" w:type="dxa"/>
            <w:vAlign w:val="center"/>
          </w:tcPr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1) Об организации питания в школах района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 xml:space="preserve">2) Об утверждении перечня инициативных проектов муниципального образования «Муниципальный округ Можгинский район Удмуртской Республики», направляемых для участия в конкурсном отборе для получения финансовой поддержки за счет межбюджетных трансфертов из бюджета Удмуртской Республики в 2025 году 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 xml:space="preserve">3) О реализации антикоррупционной политики в органах местного самоуправления муниципального образования «Муниципальный округ Можгинский район Удмуртской Республики» 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4) Об определении границ территории населенных пунктов для решения вопроса о введении и использовании средств самообложения граждан.</w:t>
            </w:r>
          </w:p>
        </w:tc>
      </w:tr>
      <w:tr w:rsidR="00FF474E" w:rsidTr="00920114">
        <w:tc>
          <w:tcPr>
            <w:tcW w:w="675" w:type="dxa"/>
          </w:tcPr>
          <w:p w:rsidR="00FF474E" w:rsidRDefault="00FF474E" w:rsidP="00F830B6">
            <w:pPr>
              <w:pStyle w:val="Style11"/>
              <w:widowControl/>
              <w:tabs>
                <w:tab w:val="left" w:pos="1490"/>
              </w:tabs>
              <w:spacing w:line="240" w:lineRule="auto"/>
              <w:ind w:firstLine="0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8613" w:type="dxa"/>
            <w:vAlign w:val="center"/>
          </w:tcPr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1) О Прогнозе социально-экономического развития муниципального образования «Муниципальный округ Можгинский район Удмуртской Республики» на 2025 год и плановый период 2026-2027 годы.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2) О бюджете  муниципального образования «Муниципальный округ Можгинский район Удмуртской Республики» на 2025 год  плановый период 2026-2027 годы.</w:t>
            </w:r>
          </w:p>
          <w:p w:rsidR="00FF474E" w:rsidRPr="00FF474E" w:rsidRDefault="00FF474E" w:rsidP="00953DAC">
            <w:pPr>
              <w:jc w:val="both"/>
              <w:rPr>
                <w:rFonts w:ascii="Times New Roman" w:hAnsi="Times New Roman" w:cs="Times New Roman"/>
              </w:rPr>
            </w:pPr>
            <w:r w:rsidRPr="00FF474E">
              <w:rPr>
                <w:rFonts w:ascii="Times New Roman" w:hAnsi="Times New Roman" w:cs="Times New Roman"/>
              </w:rPr>
              <w:t>3) О плане работы   Совета депутатов муниципального образования «Муниципальный округ Можгинский район Удмуртской Республики», депутатской фракции  на 2025год.</w:t>
            </w:r>
          </w:p>
        </w:tc>
      </w:tr>
      <w:tr w:rsidR="00FF474E" w:rsidTr="00FF474E">
        <w:tc>
          <w:tcPr>
            <w:tcW w:w="675" w:type="dxa"/>
          </w:tcPr>
          <w:p w:rsidR="00FF474E" w:rsidRDefault="00FF474E" w:rsidP="00F830B6">
            <w:pPr>
              <w:pStyle w:val="Style11"/>
              <w:widowControl/>
              <w:tabs>
                <w:tab w:val="left" w:pos="1490"/>
              </w:tabs>
              <w:spacing w:line="240" w:lineRule="auto"/>
              <w:ind w:firstLine="0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8613" w:type="dxa"/>
          </w:tcPr>
          <w:p w:rsidR="00FF474E" w:rsidRDefault="00FF474E" w:rsidP="00F830B6">
            <w:pPr>
              <w:pStyle w:val="Style11"/>
              <w:widowControl/>
              <w:tabs>
                <w:tab w:val="left" w:pos="1490"/>
              </w:tabs>
              <w:spacing w:line="240" w:lineRule="auto"/>
              <w:ind w:firstLine="0"/>
              <w:rPr>
                <w:rStyle w:val="FontStyle28"/>
                <w:sz w:val="24"/>
                <w:szCs w:val="24"/>
              </w:rPr>
            </w:pPr>
          </w:p>
        </w:tc>
      </w:tr>
    </w:tbl>
    <w:p w:rsidR="00FF474E" w:rsidRPr="00FF474E" w:rsidRDefault="00FF474E" w:rsidP="00F830B6">
      <w:pPr>
        <w:pStyle w:val="Style11"/>
        <w:widowControl/>
        <w:tabs>
          <w:tab w:val="left" w:pos="1490"/>
        </w:tabs>
        <w:spacing w:line="240" w:lineRule="auto"/>
        <w:ind w:firstLine="0"/>
        <w:rPr>
          <w:rStyle w:val="FontStyle28"/>
          <w:sz w:val="24"/>
          <w:szCs w:val="24"/>
        </w:rPr>
      </w:pPr>
    </w:p>
    <w:p w:rsidR="00FF474E" w:rsidRPr="003E70EB" w:rsidRDefault="00F830B6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4E">
        <w:rPr>
          <w:rStyle w:val="FontStyle28"/>
          <w:sz w:val="24"/>
          <w:szCs w:val="24"/>
        </w:rPr>
        <w:t xml:space="preserve">          </w:t>
      </w:r>
      <w:r w:rsidR="00FF474E" w:rsidRPr="003E70EB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наказах избирателей в </w:t>
      </w:r>
      <w:proofErr w:type="spellStart"/>
      <w:r w:rsidR="00FF474E" w:rsidRPr="003E70EB">
        <w:rPr>
          <w:rFonts w:ascii="Times New Roman" w:hAnsi="Times New Roman" w:cs="Times New Roman"/>
          <w:sz w:val="24"/>
          <w:szCs w:val="24"/>
        </w:rPr>
        <w:t>Можгинском</w:t>
      </w:r>
      <w:proofErr w:type="spellEnd"/>
      <w:r w:rsidR="00FF474E" w:rsidRPr="003E70EB">
        <w:rPr>
          <w:rFonts w:ascii="Times New Roman" w:hAnsi="Times New Roman" w:cs="Times New Roman"/>
          <w:sz w:val="24"/>
          <w:szCs w:val="24"/>
        </w:rPr>
        <w:t xml:space="preserve"> районе ежегодно уточняется Реестр наказов из того общего списка, который был определен на  срок наших полномочий. </w:t>
      </w:r>
      <w:r w:rsidR="00FF474E"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r w:rsidR="00FF474E"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принятом  в 2022 году    Положении  на каждого депутата  прописано не более 3 наказов  в объеме  1 </w:t>
      </w:r>
      <w:proofErr w:type="spellStart"/>
      <w:r w:rsidR="00FF474E" w:rsidRPr="003E70EB">
        <w:rPr>
          <w:rFonts w:ascii="Times New Roman" w:hAnsi="Times New Roman" w:cs="Times New Roman"/>
          <w:color w:val="333333"/>
          <w:sz w:val="24"/>
          <w:szCs w:val="24"/>
        </w:rPr>
        <w:t>млн</w:t>
      </w:r>
      <w:proofErr w:type="gramStart"/>
      <w:r w:rsidR="00FF474E" w:rsidRPr="003E70EB">
        <w:rPr>
          <w:rFonts w:ascii="Times New Roman" w:hAnsi="Times New Roman" w:cs="Times New Roman"/>
          <w:color w:val="333333"/>
          <w:sz w:val="24"/>
          <w:szCs w:val="24"/>
        </w:rPr>
        <w:t>.р</w:t>
      </w:r>
      <w:proofErr w:type="gramEnd"/>
      <w:r w:rsidR="00FF474E" w:rsidRPr="003E70EB">
        <w:rPr>
          <w:rFonts w:ascii="Times New Roman" w:hAnsi="Times New Roman" w:cs="Times New Roman"/>
          <w:color w:val="333333"/>
          <w:sz w:val="24"/>
          <w:szCs w:val="24"/>
        </w:rPr>
        <w:t>ублей</w:t>
      </w:r>
      <w:proofErr w:type="spellEnd"/>
      <w:r w:rsidR="00FF474E" w:rsidRPr="003E70E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FF474E" w:rsidRPr="003E70EB">
        <w:rPr>
          <w:rFonts w:ascii="Times New Roman" w:hAnsi="Times New Roman" w:cs="Times New Roman"/>
          <w:sz w:val="24"/>
          <w:szCs w:val="24"/>
        </w:rPr>
        <w:t xml:space="preserve">  Подводя итоги  2 лет работы  можно  отметить, что нам есть, что  сказать  нашим избирателям,  потому что реализовано 44 наказа на общую сумму более 20 </w:t>
      </w:r>
      <w:proofErr w:type="spellStart"/>
      <w:r w:rsidR="00FF474E" w:rsidRPr="003E70EB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FF474E" w:rsidRPr="003E70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F474E" w:rsidRPr="003E70E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FF474E" w:rsidRPr="003E70EB">
        <w:rPr>
          <w:rFonts w:ascii="Times New Roman" w:hAnsi="Times New Roman" w:cs="Times New Roman"/>
          <w:sz w:val="24"/>
          <w:szCs w:val="24"/>
        </w:rPr>
        <w:t xml:space="preserve">. Для этого  привлекались средства не только местного бюджета,  но и  другие источники, т.к.  часть наказов реализовано  в рамках проектов инициативного бюджетирования,  самообложения и </w:t>
      </w:r>
      <w:proofErr w:type="spellStart"/>
      <w:r w:rsidR="00FF474E" w:rsidRPr="003E70EB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="00FF474E" w:rsidRPr="003E70EB">
        <w:rPr>
          <w:rFonts w:ascii="Times New Roman" w:hAnsi="Times New Roman" w:cs="Times New Roman"/>
          <w:sz w:val="24"/>
          <w:szCs w:val="24"/>
        </w:rPr>
        <w:t xml:space="preserve"> поддержки. Да, сегодня существует множество инструментов вплоть до   масштабных  федеральных   проектов, когда просьбы  и инициативы жителей  можно воплотить  в реальные дела. И </w:t>
      </w:r>
      <w:r w:rsidR="00966FD0" w:rsidRPr="003E70EB">
        <w:rPr>
          <w:rFonts w:ascii="Times New Roman" w:hAnsi="Times New Roman" w:cs="Times New Roman"/>
          <w:sz w:val="24"/>
          <w:szCs w:val="24"/>
        </w:rPr>
        <w:t>в этом вопросе</w:t>
      </w:r>
      <w:r w:rsidR="00FF474E" w:rsidRPr="003E70EB">
        <w:rPr>
          <w:rFonts w:ascii="Times New Roman" w:hAnsi="Times New Roman" w:cs="Times New Roman"/>
          <w:sz w:val="24"/>
          <w:szCs w:val="24"/>
        </w:rPr>
        <w:t xml:space="preserve"> депутаты</w:t>
      </w:r>
      <w:r w:rsidR="00966FD0" w:rsidRPr="003E70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66FD0" w:rsidRPr="003E70EB">
        <w:rPr>
          <w:rFonts w:ascii="Times New Roman" w:hAnsi="Times New Roman" w:cs="Times New Roman"/>
          <w:sz w:val="24"/>
          <w:szCs w:val="24"/>
        </w:rPr>
        <w:t>однопартийцы</w:t>
      </w:r>
      <w:proofErr w:type="spellEnd"/>
      <w:r w:rsidR="00FF474E" w:rsidRPr="003E70EB">
        <w:rPr>
          <w:rFonts w:ascii="Times New Roman" w:hAnsi="Times New Roman" w:cs="Times New Roman"/>
          <w:sz w:val="24"/>
          <w:szCs w:val="24"/>
        </w:rPr>
        <w:t xml:space="preserve"> </w:t>
      </w:r>
      <w:r w:rsidR="00966FD0" w:rsidRPr="003E70EB">
        <w:rPr>
          <w:rFonts w:ascii="Times New Roman" w:hAnsi="Times New Roman" w:cs="Times New Roman"/>
          <w:sz w:val="24"/>
          <w:szCs w:val="24"/>
        </w:rPr>
        <w:t xml:space="preserve">не остаются </w:t>
      </w:r>
      <w:r w:rsidR="00FF474E" w:rsidRPr="003E70EB">
        <w:rPr>
          <w:rFonts w:ascii="Times New Roman" w:hAnsi="Times New Roman" w:cs="Times New Roman"/>
          <w:sz w:val="24"/>
          <w:szCs w:val="24"/>
        </w:rPr>
        <w:t xml:space="preserve"> в стороне от данных процессов,  информируя население  о существующих возможностях, помогая в оформлении  проектов, поиске спонсоров и решая организационные  вопросы.  </w:t>
      </w:r>
      <w:r w:rsidR="00966FD0" w:rsidRPr="003E70EB">
        <w:rPr>
          <w:rFonts w:ascii="Times New Roman" w:hAnsi="Times New Roman" w:cs="Times New Roman"/>
          <w:sz w:val="24"/>
          <w:szCs w:val="24"/>
        </w:rPr>
        <w:t xml:space="preserve">Работу проводим </w:t>
      </w:r>
      <w:r w:rsidR="00FF474E" w:rsidRPr="003E70EB">
        <w:rPr>
          <w:rFonts w:ascii="Times New Roman" w:hAnsi="Times New Roman" w:cs="Times New Roman"/>
          <w:sz w:val="24"/>
          <w:szCs w:val="24"/>
        </w:rPr>
        <w:t xml:space="preserve"> совместно  с  Администрацией района, начальниками территориальных отделов.</w:t>
      </w:r>
    </w:p>
    <w:p w:rsidR="00FF474E" w:rsidRPr="003E70EB" w:rsidRDefault="00966FD0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>В 2024 году реализованы следующие наказы:</w:t>
      </w:r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 xml:space="preserve">Избирательный  округ №1 ( Алексеев А.Н. 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Г.П.) -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воркаут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площадка с тренажерами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E70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E70EB">
        <w:rPr>
          <w:rFonts w:ascii="Times New Roman" w:hAnsi="Times New Roman" w:cs="Times New Roman"/>
          <w:sz w:val="24"/>
          <w:szCs w:val="24"/>
        </w:rPr>
        <w:t>усский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Пычас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,  ремонт  сцены и полов в зрительном зале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Мельниковском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Доме культуры,  приобретение и установка детского игрового   комплекса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с.Пычас</w:t>
      </w:r>
      <w:proofErr w:type="spellEnd"/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 xml:space="preserve">Избирательный округ №3 (Демина Т.А. и Николаев В.А.) - устройство резинового покрытия беговой дорожки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Горнякской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школе,  приобретение компьютерной  техники в Черемушкинскую школу, пошив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одеждя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для сцены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Горнякском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ЦСДК.</w:t>
      </w:r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>Избирательный округ №4 (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Баталева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В.Г. и  Корнев Н.В.) – ограждение территории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Большекибьинского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Дома культуры,  устройство стрелковой зоны 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прибретение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оборудования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Вехнеюринской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 школе.</w:t>
      </w:r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lastRenderedPageBreak/>
        <w:t xml:space="preserve">Избирательный округ №6 (Зорин В.А..) -  благоустройство территорий памятников в д. Трактор 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E70E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E70EB">
        <w:rPr>
          <w:rFonts w:ascii="Times New Roman" w:hAnsi="Times New Roman" w:cs="Times New Roman"/>
          <w:sz w:val="24"/>
          <w:szCs w:val="24"/>
        </w:rPr>
        <w:t>амостные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Какси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>.</w:t>
      </w:r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 xml:space="preserve">Избирательный округ №7 (Шаранов А.Н.) -  приобретение и установка  детского игрового комплекса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E70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E70EB">
        <w:rPr>
          <w:rFonts w:ascii="Times New Roman" w:hAnsi="Times New Roman" w:cs="Times New Roman"/>
          <w:sz w:val="24"/>
          <w:szCs w:val="24"/>
        </w:rPr>
        <w:t>ынек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>.</w:t>
      </w:r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>Избирательный округ №8 (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Фассаев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М.Ф. ) -  детские игровые площадки, которые появились на станции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Сардан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E70E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E70EB">
        <w:rPr>
          <w:rFonts w:ascii="Times New Roman" w:hAnsi="Times New Roman" w:cs="Times New Roman"/>
          <w:sz w:val="24"/>
          <w:szCs w:val="24"/>
        </w:rPr>
        <w:t>алесный</w:t>
      </w:r>
      <w:proofErr w:type="spellEnd"/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 xml:space="preserve">Избирательный округ №9 (Борщева О.Ю., Соколов П.А. 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Г.П.) -  приобретение и установка спортивного оборудования на территории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Малосюгинского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ЦСДК, благоустройство родника  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Чемошуручинского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каньона,  устройству ограждения сквера в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E70E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E70EB">
        <w:rPr>
          <w:rFonts w:ascii="Times New Roman" w:hAnsi="Times New Roman" w:cs="Times New Roman"/>
          <w:sz w:val="24"/>
          <w:szCs w:val="24"/>
        </w:rPr>
        <w:t>азял</w:t>
      </w:r>
      <w:proofErr w:type="spellEnd"/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>Избирательный округ №10 (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Величинская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Г.Г. и Ромина Е.Ю.) -  приобретения щебня  на  улицы и проулки </w:t>
      </w:r>
      <w:proofErr w:type="spellStart"/>
      <w:r w:rsidRPr="003E70E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E70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E70EB">
        <w:rPr>
          <w:rFonts w:ascii="Times New Roman" w:hAnsi="Times New Roman" w:cs="Times New Roman"/>
          <w:sz w:val="24"/>
          <w:szCs w:val="24"/>
        </w:rPr>
        <w:t>ольшая</w:t>
      </w:r>
      <w:proofErr w:type="spellEnd"/>
      <w:r w:rsidRPr="003E70EB">
        <w:rPr>
          <w:rFonts w:ascii="Times New Roman" w:hAnsi="Times New Roman" w:cs="Times New Roman"/>
          <w:sz w:val="24"/>
          <w:szCs w:val="24"/>
        </w:rPr>
        <w:t xml:space="preserve"> Уча.</w:t>
      </w:r>
    </w:p>
    <w:p w:rsidR="00FF474E" w:rsidRPr="003E70EB" w:rsidRDefault="00FF474E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0EB">
        <w:rPr>
          <w:rFonts w:ascii="Times New Roman" w:hAnsi="Times New Roman" w:cs="Times New Roman"/>
          <w:sz w:val="24"/>
          <w:szCs w:val="24"/>
        </w:rPr>
        <w:t xml:space="preserve">До истечения срока полномочий  предстоит  исполнить еще 6 наказов, которые первоначально были  включены в общий Реестр. Я также  благодарю депутатов, которые ведут личный Счетчик наказов избирателей, </w:t>
      </w:r>
      <w:r w:rsidR="00966FD0" w:rsidRPr="003E70EB">
        <w:rPr>
          <w:rFonts w:ascii="Times New Roman" w:hAnsi="Times New Roman" w:cs="Times New Roman"/>
          <w:sz w:val="24"/>
          <w:szCs w:val="24"/>
        </w:rPr>
        <w:t xml:space="preserve"> </w:t>
      </w:r>
      <w:r w:rsidR="00966FD0" w:rsidRPr="003E70EB">
        <w:rPr>
          <w:rFonts w:ascii="Times New Roman" w:hAnsi="Times New Roman" w:cs="Times New Roman"/>
          <w:sz w:val="24"/>
          <w:szCs w:val="24"/>
        </w:rPr>
        <w:t>помогают нам в этом</w:t>
      </w:r>
      <w:r w:rsidR="00966FD0" w:rsidRPr="003E70EB">
        <w:rPr>
          <w:rFonts w:ascii="Times New Roman" w:hAnsi="Times New Roman" w:cs="Times New Roman"/>
          <w:sz w:val="24"/>
          <w:szCs w:val="24"/>
        </w:rPr>
        <w:t xml:space="preserve"> специалисты</w:t>
      </w:r>
      <w:r w:rsidRPr="003E70EB">
        <w:rPr>
          <w:rFonts w:ascii="Times New Roman" w:hAnsi="Times New Roman" w:cs="Times New Roman"/>
          <w:sz w:val="24"/>
          <w:szCs w:val="24"/>
        </w:rPr>
        <w:t xml:space="preserve"> </w:t>
      </w:r>
      <w:r w:rsidR="00966FD0" w:rsidRPr="003E70EB">
        <w:rPr>
          <w:rFonts w:ascii="Times New Roman" w:hAnsi="Times New Roman" w:cs="Times New Roman"/>
          <w:sz w:val="24"/>
          <w:szCs w:val="24"/>
        </w:rPr>
        <w:t>территориальных отделов, им большое спасибо</w:t>
      </w:r>
      <w:proofErr w:type="gramStart"/>
      <w:r w:rsidRPr="003E70E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E70EB">
        <w:rPr>
          <w:rFonts w:ascii="Times New Roman" w:hAnsi="Times New Roman" w:cs="Times New Roman"/>
          <w:sz w:val="24"/>
          <w:szCs w:val="24"/>
        </w:rPr>
        <w:t xml:space="preserve"> него входят и те обращения, просьбы, которые </w:t>
      </w:r>
      <w:r w:rsidR="00966FD0" w:rsidRPr="003E70EB">
        <w:rPr>
          <w:rFonts w:ascii="Times New Roman" w:hAnsi="Times New Roman" w:cs="Times New Roman"/>
          <w:sz w:val="24"/>
          <w:szCs w:val="24"/>
        </w:rPr>
        <w:t xml:space="preserve">   выполняются </w:t>
      </w:r>
      <w:r w:rsidRPr="003E70EB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 или те,  которые  порой и не требуют  финансовых вливаний. </w:t>
      </w:r>
    </w:p>
    <w:p w:rsidR="00986D39" w:rsidRPr="003E70EB" w:rsidRDefault="00986D39" w:rsidP="003E70E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3E70EB">
        <w:rPr>
          <w:color w:val="333333"/>
        </w:rPr>
        <w:t xml:space="preserve">             Уважаемые коллеги! Хотела бы очень  коротко остановиться на  реализации проектов  инициативного бюджетирования и самообложения.</w:t>
      </w:r>
    </w:p>
    <w:p w:rsidR="00986D39" w:rsidRPr="003E70EB" w:rsidRDefault="00986D39" w:rsidP="003E70E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3E70EB">
        <w:rPr>
          <w:color w:val="333333"/>
        </w:rPr>
        <w:t xml:space="preserve">В сегодняшних условиях   стало уже  привычной практикой решение некоторых  проблем  социально-экономического характера, привлечение  денежных потоков  осуществлять через  проектную деятельность.  Возможностей и ресурсов здесь очень много.  Вы знаете, что  не первый год  в районе реализуются  проекты инициативного бюджетирования – «Наша инициатива»,  молодежная  «Атмосфера»,  инклюзивные «Без границ».  </w:t>
      </w:r>
      <w:r w:rsidRPr="003E70EB">
        <w:rPr>
          <w:color w:val="333333"/>
        </w:rPr>
        <w:t>Информацию о ходе их реализации  нам  представляли в августе на сессии. В ходе выездных сессий  (Старый березняк и Ныша) мы также  могли познакомиться  с результатами  выполненных  работ на месте.</w:t>
      </w:r>
      <w:r w:rsidRPr="003E70EB">
        <w:rPr>
          <w:color w:val="333333"/>
        </w:rPr>
        <w:t xml:space="preserve">  </w:t>
      </w:r>
      <w:r w:rsidRPr="003E70EB">
        <w:rPr>
          <w:color w:val="333333"/>
        </w:rPr>
        <w:t xml:space="preserve"> Д</w:t>
      </w:r>
      <w:r w:rsidRPr="003E70EB">
        <w:rPr>
          <w:color w:val="333333"/>
        </w:rPr>
        <w:t>ля того</w:t>
      </w:r>
      <w:proofErr w:type="gramStart"/>
      <w:r w:rsidRPr="003E70EB">
        <w:rPr>
          <w:color w:val="333333"/>
        </w:rPr>
        <w:t>,</w:t>
      </w:r>
      <w:proofErr w:type="gramEnd"/>
      <w:r w:rsidRPr="003E70EB">
        <w:rPr>
          <w:color w:val="333333"/>
        </w:rPr>
        <w:t xml:space="preserve"> чтобы оперативно приступать к их реализации,   </w:t>
      </w:r>
      <w:r w:rsidRPr="003E70EB">
        <w:rPr>
          <w:color w:val="333333"/>
        </w:rPr>
        <w:t xml:space="preserve"> </w:t>
      </w:r>
      <w:r w:rsidRPr="003E70EB">
        <w:rPr>
          <w:color w:val="333333"/>
        </w:rPr>
        <w:t xml:space="preserve">  уже  в сентябре </w:t>
      </w:r>
      <w:r w:rsidRPr="003E70EB">
        <w:rPr>
          <w:color w:val="333333"/>
        </w:rPr>
        <w:t xml:space="preserve"> было принято </w:t>
      </w:r>
      <w:r w:rsidRPr="003E70EB">
        <w:rPr>
          <w:color w:val="333333"/>
        </w:rPr>
        <w:t xml:space="preserve"> решение об утверждении  перечня инициативных проектов и об определении границ части территорий населенных пунктов по самообло</w:t>
      </w:r>
      <w:r w:rsidRPr="003E70EB">
        <w:rPr>
          <w:color w:val="333333"/>
        </w:rPr>
        <w:t>жению</w:t>
      </w:r>
      <w:r w:rsidRPr="003E70EB">
        <w:rPr>
          <w:color w:val="333333"/>
        </w:rPr>
        <w:t xml:space="preserve"> </w:t>
      </w:r>
      <w:r w:rsidRPr="003E70EB">
        <w:rPr>
          <w:color w:val="333333"/>
        </w:rPr>
        <w:t xml:space="preserve"> </w:t>
      </w:r>
      <w:r w:rsidRPr="003E70EB">
        <w:rPr>
          <w:color w:val="333333"/>
        </w:rPr>
        <w:t xml:space="preserve"> на 2025 год</w:t>
      </w:r>
      <w:r w:rsidRPr="003E70EB">
        <w:rPr>
          <w:color w:val="333333"/>
        </w:rPr>
        <w:t xml:space="preserve">. </w:t>
      </w:r>
      <w:r w:rsidRPr="003E70EB">
        <w:rPr>
          <w:color w:val="333333"/>
        </w:rPr>
        <w:t xml:space="preserve"> </w:t>
      </w:r>
      <w:r w:rsidRPr="003E70EB">
        <w:rPr>
          <w:color w:val="333333"/>
        </w:rPr>
        <w:t xml:space="preserve"> </w:t>
      </w:r>
      <w:r w:rsidRPr="003E70EB">
        <w:rPr>
          <w:color w:val="333333"/>
        </w:rPr>
        <w:t xml:space="preserve">    Просьба к вам, уважаемые коллеги,  включиться  в процессы по их реализации. </w:t>
      </w:r>
      <w:r w:rsidRPr="003E70EB">
        <w:rPr>
          <w:color w:val="333333"/>
        </w:rPr>
        <w:t xml:space="preserve">  </w:t>
      </w:r>
    </w:p>
    <w:p w:rsidR="00986D39" w:rsidRPr="003E70EB" w:rsidRDefault="00986D39" w:rsidP="003E70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К вашему сведению могу сказать, что один из   проектов, который стал победителем в республике как «Лучшая муниципальная практика»,  был представлен  </w:t>
      </w:r>
      <w:proofErr w:type="spellStart"/>
      <w:r w:rsidRPr="003E70EB">
        <w:rPr>
          <w:rFonts w:ascii="Times New Roman" w:hAnsi="Times New Roman" w:cs="Times New Roman"/>
          <w:color w:val="333333"/>
          <w:sz w:val="24"/>
          <w:szCs w:val="24"/>
        </w:rPr>
        <w:t>Величинской</w:t>
      </w:r>
      <w:proofErr w:type="spellEnd"/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 Г.Г..   Назывался он «В строю крылатых» и посвящен 125-летнему юбилею маршала авиации </w:t>
      </w:r>
      <w:proofErr w:type="spellStart"/>
      <w:r w:rsidRPr="003E70EB">
        <w:rPr>
          <w:rFonts w:ascii="Times New Roman" w:hAnsi="Times New Roman" w:cs="Times New Roman"/>
          <w:color w:val="333333"/>
          <w:sz w:val="24"/>
          <w:szCs w:val="24"/>
        </w:rPr>
        <w:t>Ф.Я.Фалалеева</w:t>
      </w:r>
      <w:proofErr w:type="spellEnd"/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, чье имя носит </w:t>
      </w:r>
      <w:proofErr w:type="spellStart"/>
      <w:r w:rsidRPr="003E70EB">
        <w:rPr>
          <w:rFonts w:ascii="Times New Roman" w:hAnsi="Times New Roman" w:cs="Times New Roman"/>
          <w:color w:val="333333"/>
          <w:sz w:val="24"/>
          <w:szCs w:val="24"/>
        </w:rPr>
        <w:t>Большеучинская</w:t>
      </w:r>
      <w:proofErr w:type="spellEnd"/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  школа. Я хочу привести это как пример  комплексного подхода в проектной деятельности. Так, по одному проекту   была проведена реконструкция памятника  </w:t>
      </w:r>
      <w:proofErr w:type="spellStart"/>
      <w:r w:rsidRPr="003E70EB">
        <w:rPr>
          <w:rFonts w:ascii="Times New Roman" w:hAnsi="Times New Roman" w:cs="Times New Roman"/>
          <w:color w:val="333333"/>
          <w:sz w:val="24"/>
          <w:szCs w:val="24"/>
        </w:rPr>
        <w:t>Фалалееву</w:t>
      </w:r>
      <w:proofErr w:type="spellEnd"/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 на территории школы,  а другой проект по линии Движения Первых также стал победителем  Всероссийского конкурса, в рамках которого уже  прошли уроки мужества, конференции, мастер-классы, викторины,  подготовка  видеоматериалов, экскурсий и даже походов, причем с участием   других школ  </w:t>
      </w:r>
      <w:proofErr w:type="spellStart"/>
      <w:r w:rsidRPr="003E70EB">
        <w:rPr>
          <w:rFonts w:ascii="Times New Roman" w:hAnsi="Times New Roman" w:cs="Times New Roman"/>
          <w:color w:val="333333"/>
          <w:sz w:val="24"/>
          <w:szCs w:val="24"/>
        </w:rPr>
        <w:t>Можгинского</w:t>
      </w:r>
      <w:proofErr w:type="spellEnd"/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E70EB">
        <w:rPr>
          <w:rFonts w:ascii="Times New Roman" w:hAnsi="Times New Roman" w:cs="Times New Roman"/>
          <w:color w:val="333333"/>
          <w:sz w:val="24"/>
          <w:szCs w:val="24"/>
        </w:rPr>
        <w:t>Граховского</w:t>
      </w:r>
      <w:proofErr w:type="spellEnd"/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E70EB">
        <w:rPr>
          <w:rFonts w:ascii="Times New Roman" w:hAnsi="Times New Roman" w:cs="Times New Roman"/>
          <w:color w:val="333333"/>
          <w:sz w:val="24"/>
          <w:szCs w:val="24"/>
        </w:rPr>
        <w:t>Вавожского</w:t>
      </w:r>
      <w:proofErr w:type="spellEnd"/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 районов! То есть к выбору проектов, их разработке   и подготовке  нужно подходить вдумчиво,  комплексно, поступательно.</w:t>
      </w:r>
    </w:p>
    <w:p w:rsidR="00986D39" w:rsidRPr="003E70EB" w:rsidRDefault="00986D39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70EB">
        <w:rPr>
          <w:rFonts w:ascii="Times New Roman" w:hAnsi="Times New Roman" w:cs="Times New Roman"/>
          <w:color w:val="333333"/>
          <w:sz w:val="24"/>
          <w:szCs w:val="24"/>
        </w:rPr>
        <w:t xml:space="preserve">           В ходе  реализации  проектов  мы практически включились в работу  по подготовке  к юбилею Победы. В</w:t>
      </w:r>
      <w:r w:rsidRPr="003E70EB">
        <w:rPr>
          <w:rFonts w:ascii="Times New Roman" w:hAnsi="Times New Roman" w:cs="Times New Roman"/>
          <w:sz w:val="24"/>
          <w:szCs w:val="24"/>
        </w:rPr>
        <w:t xml:space="preserve"> 2024 году  часть депутатов уже,  если можно так сказать, приложили свою руку к 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реконструкции памятников, благоустройству прилегающей к ним территории. Например,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преобразился памятник в деревне </w:t>
      </w:r>
      <w:proofErr w:type="spell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Карашур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Благодаря выделенным бюджетным средствам, участию спонсоров (основным было </w:t>
      </w:r>
      <w:proofErr w:type="spell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Карашурское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УПХГ, директор Попов Н.В., депутат райсовета), жителей деревни, памятное место стало красивым, благоустроенным. Изготовлены новые плиты  с фамилиями  участников войны в д. Трактор (депутат Зорин В.А.),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благодаря которым эстетически изменится  общий вид существующего памятника. В рамках реализации наказа избирателей </w:t>
      </w:r>
      <w:r w:rsidR="00164F0A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депутат</w:t>
      </w:r>
      <w:r w:rsidR="00164F0A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Зорину В.А.  проведена реконструкция  памятника в  </w:t>
      </w:r>
      <w:proofErr w:type="spell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.З</w:t>
      </w:r>
      <w:proofErr w:type="gram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амостные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Какси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(с участием  средств  самообложения граждан и спонсоров).</w:t>
      </w:r>
    </w:p>
    <w:p w:rsidR="00164F0A" w:rsidRPr="003E70EB" w:rsidRDefault="00966FD0" w:rsidP="003E70EB">
      <w:pPr>
        <w:pStyle w:val="Style11"/>
        <w:widowControl/>
        <w:tabs>
          <w:tab w:val="left" w:pos="1490"/>
        </w:tabs>
        <w:spacing w:line="240" w:lineRule="auto"/>
        <w:ind w:firstLine="0"/>
        <w:rPr>
          <w:rStyle w:val="FontStyle28"/>
          <w:sz w:val="24"/>
          <w:szCs w:val="24"/>
        </w:rPr>
      </w:pPr>
      <w:r w:rsidRPr="003E70EB">
        <w:rPr>
          <w:rStyle w:val="FontStyle28"/>
          <w:sz w:val="24"/>
          <w:szCs w:val="24"/>
        </w:rPr>
        <w:t xml:space="preserve">          </w:t>
      </w:r>
      <w:proofErr w:type="spellStart"/>
      <w:r w:rsidRPr="003E70EB">
        <w:rPr>
          <w:rFonts w:ascii="Times New Roman" w:hAnsi="Times New Roman" w:cs="Times New Roman"/>
          <w:color w:val="000000"/>
          <w:shd w:val="clear" w:color="auto" w:fill="FFFFFF"/>
        </w:rPr>
        <w:t>Ежегодно</w:t>
      </w:r>
      <w:proofErr w:type="spellEnd"/>
      <w:r w:rsidRPr="003E70EB">
        <w:rPr>
          <w:rFonts w:ascii="Times New Roman" w:hAnsi="Times New Roman" w:cs="Times New Roman"/>
          <w:color w:val="000000"/>
          <w:shd w:val="clear" w:color="auto" w:fill="FFFFFF"/>
        </w:rPr>
        <w:t xml:space="preserve"> в честь дня рождения «Единой России» с 1 по 8 декабря проходит декада приемов граждан.</w:t>
      </w:r>
      <w:r w:rsidRPr="003E70EB">
        <w:rPr>
          <w:rStyle w:val="FontStyle28"/>
          <w:sz w:val="24"/>
          <w:szCs w:val="24"/>
        </w:rPr>
        <w:t xml:space="preserve">  Депутаты </w:t>
      </w:r>
      <w:proofErr w:type="spellStart"/>
      <w:r w:rsidRPr="003E70EB">
        <w:rPr>
          <w:rStyle w:val="FontStyle28"/>
          <w:sz w:val="24"/>
          <w:szCs w:val="24"/>
        </w:rPr>
        <w:t>Королькова</w:t>
      </w:r>
      <w:proofErr w:type="spellEnd"/>
      <w:r w:rsidRPr="003E70EB">
        <w:rPr>
          <w:rStyle w:val="FontStyle28"/>
          <w:sz w:val="24"/>
          <w:szCs w:val="24"/>
        </w:rPr>
        <w:t xml:space="preserve"> Г.П., Борщева О.Ю., Соколов П.А, Попов Н.В., </w:t>
      </w:r>
      <w:proofErr w:type="spellStart"/>
      <w:r w:rsidRPr="003E70EB">
        <w:rPr>
          <w:rStyle w:val="FontStyle28"/>
          <w:sz w:val="24"/>
          <w:szCs w:val="24"/>
        </w:rPr>
        <w:t>Величинская</w:t>
      </w:r>
      <w:proofErr w:type="spellEnd"/>
      <w:r w:rsidRPr="003E70EB">
        <w:rPr>
          <w:rStyle w:val="FontStyle28"/>
          <w:sz w:val="24"/>
          <w:szCs w:val="24"/>
        </w:rPr>
        <w:t xml:space="preserve"> Г.Г., </w:t>
      </w:r>
      <w:proofErr w:type="spellStart"/>
      <w:r w:rsidRPr="003E70EB">
        <w:rPr>
          <w:rStyle w:val="FontStyle28"/>
          <w:sz w:val="24"/>
          <w:szCs w:val="24"/>
        </w:rPr>
        <w:t>Баталева</w:t>
      </w:r>
      <w:proofErr w:type="spellEnd"/>
      <w:r w:rsidRPr="003E70EB">
        <w:rPr>
          <w:rStyle w:val="FontStyle28"/>
          <w:sz w:val="24"/>
          <w:szCs w:val="24"/>
        </w:rPr>
        <w:t xml:space="preserve"> В.Г., Корнев Н.В., Шаранов А.Н. провели приемы   избирателей в своих избирательных округах. Информацию об этом мы могли видеть  </w:t>
      </w:r>
      <w:proofErr w:type="spellStart"/>
      <w:r w:rsidRPr="003E70EB">
        <w:rPr>
          <w:rStyle w:val="FontStyle28"/>
          <w:sz w:val="24"/>
          <w:szCs w:val="24"/>
        </w:rPr>
        <w:t>ВКонтакте</w:t>
      </w:r>
      <w:proofErr w:type="spellEnd"/>
      <w:r w:rsidRPr="003E70EB">
        <w:rPr>
          <w:rStyle w:val="FontStyle28"/>
          <w:sz w:val="24"/>
          <w:szCs w:val="24"/>
        </w:rPr>
        <w:t xml:space="preserve"> на  личных страницах  депутатов, страницах Совета депутатов и территориальных</w:t>
      </w:r>
      <w:r w:rsidR="00986D39" w:rsidRPr="003E70EB">
        <w:rPr>
          <w:rStyle w:val="FontStyle28"/>
          <w:sz w:val="24"/>
          <w:szCs w:val="24"/>
        </w:rPr>
        <w:t xml:space="preserve"> отделов.</w:t>
      </w:r>
    </w:p>
    <w:p w:rsidR="00164F0A" w:rsidRPr="003E70EB" w:rsidRDefault="00164F0A" w:rsidP="003E70EB">
      <w:pPr>
        <w:pStyle w:val="Style11"/>
        <w:widowControl/>
        <w:tabs>
          <w:tab w:val="left" w:pos="1490"/>
        </w:tabs>
        <w:spacing w:line="240" w:lineRule="auto"/>
        <w:ind w:firstLine="0"/>
        <w:rPr>
          <w:rFonts w:ascii="Times New Roman" w:hAnsi="Times New Roman" w:cs="Times New Roman"/>
        </w:rPr>
      </w:pPr>
      <w:r w:rsidRPr="003E70EB">
        <w:rPr>
          <w:rStyle w:val="FontStyle28"/>
          <w:sz w:val="24"/>
          <w:szCs w:val="24"/>
        </w:rPr>
        <w:t xml:space="preserve"> </w:t>
      </w:r>
      <w:r w:rsidRPr="003E70EB">
        <w:rPr>
          <w:rStyle w:val="FontStyle28"/>
          <w:sz w:val="24"/>
          <w:szCs w:val="24"/>
        </w:rPr>
        <w:t xml:space="preserve">      </w:t>
      </w:r>
      <w:r w:rsidRPr="003E70EB">
        <w:rPr>
          <w:rFonts w:ascii="Times New Roman" w:hAnsi="Times New Roman" w:cs="Times New Roman"/>
        </w:rPr>
        <w:t>Совместно с депутатами Госсовета</w:t>
      </w:r>
      <w:r w:rsidRPr="003E70EB">
        <w:rPr>
          <w:rFonts w:ascii="Times New Roman" w:hAnsi="Times New Roman" w:cs="Times New Roman"/>
        </w:rPr>
        <w:t xml:space="preserve"> УР </w:t>
      </w:r>
      <w:r w:rsidRPr="003E70EB">
        <w:rPr>
          <w:rFonts w:ascii="Times New Roman" w:hAnsi="Times New Roman" w:cs="Times New Roman"/>
        </w:rPr>
        <w:t xml:space="preserve"> депутаты райсовета</w:t>
      </w:r>
      <w:r w:rsidRPr="003E70EB">
        <w:rPr>
          <w:rFonts w:ascii="Times New Roman" w:hAnsi="Times New Roman" w:cs="Times New Roman"/>
        </w:rPr>
        <w:t xml:space="preserve"> </w:t>
      </w:r>
      <w:r w:rsidRPr="003E70EB">
        <w:rPr>
          <w:rFonts w:ascii="Times New Roman" w:hAnsi="Times New Roman" w:cs="Times New Roman"/>
        </w:rPr>
        <w:t>принимают участие  в акциях  «Собери ребенка в школу»,  «Елка желаний»,  последние звонки и выпускные вечера, легкоатлетический кросс Горняк-</w:t>
      </w:r>
      <w:proofErr w:type="spellStart"/>
      <w:r w:rsidRPr="003E70EB">
        <w:rPr>
          <w:rFonts w:ascii="Times New Roman" w:hAnsi="Times New Roman" w:cs="Times New Roman"/>
        </w:rPr>
        <w:t>Пычас</w:t>
      </w:r>
      <w:proofErr w:type="spellEnd"/>
      <w:r w:rsidRPr="003E70EB">
        <w:rPr>
          <w:rFonts w:ascii="Times New Roman" w:hAnsi="Times New Roman" w:cs="Times New Roman"/>
        </w:rPr>
        <w:t xml:space="preserve">.  </w:t>
      </w:r>
      <w:r w:rsidRPr="003E70EB">
        <w:rPr>
          <w:rFonts w:ascii="Times New Roman" w:hAnsi="Times New Roman" w:cs="Times New Roman"/>
        </w:rPr>
        <w:t xml:space="preserve"> </w:t>
      </w:r>
      <w:r w:rsidRPr="003E70EB">
        <w:rPr>
          <w:rFonts w:ascii="Times New Roman" w:hAnsi="Times New Roman" w:cs="Times New Roman"/>
        </w:rPr>
        <w:t xml:space="preserve">           </w:t>
      </w:r>
      <w:r w:rsidRPr="003E70EB">
        <w:rPr>
          <w:rFonts w:ascii="Times New Roman" w:hAnsi="Times New Roman" w:cs="Times New Roman"/>
        </w:rPr>
        <w:t xml:space="preserve"> Приятно, когда </w:t>
      </w:r>
      <w:r w:rsidRPr="003E70EB">
        <w:rPr>
          <w:rFonts w:ascii="Times New Roman" w:hAnsi="Times New Roman" w:cs="Times New Roman"/>
        </w:rPr>
        <w:t xml:space="preserve"> слов</w:t>
      </w:r>
      <w:r w:rsidRPr="003E70EB">
        <w:rPr>
          <w:rFonts w:ascii="Times New Roman" w:hAnsi="Times New Roman" w:cs="Times New Roman"/>
        </w:rPr>
        <w:t>а</w:t>
      </w:r>
      <w:r w:rsidRPr="003E70EB">
        <w:rPr>
          <w:rFonts w:ascii="Times New Roman" w:hAnsi="Times New Roman" w:cs="Times New Roman"/>
        </w:rPr>
        <w:t xml:space="preserve"> благодарности </w:t>
      </w:r>
      <w:r w:rsidRPr="003E70EB">
        <w:rPr>
          <w:rFonts w:ascii="Times New Roman" w:hAnsi="Times New Roman" w:cs="Times New Roman"/>
        </w:rPr>
        <w:t xml:space="preserve">говорят </w:t>
      </w:r>
      <w:r w:rsidRPr="003E70EB">
        <w:rPr>
          <w:rFonts w:ascii="Times New Roman" w:hAnsi="Times New Roman" w:cs="Times New Roman"/>
        </w:rPr>
        <w:t xml:space="preserve"> депутатам  при  проведении </w:t>
      </w:r>
      <w:r w:rsidRPr="003E70EB">
        <w:rPr>
          <w:rFonts w:ascii="Times New Roman" w:hAnsi="Times New Roman" w:cs="Times New Roman"/>
        </w:rPr>
        <w:t xml:space="preserve"> самых различных </w:t>
      </w:r>
      <w:r w:rsidRPr="003E70EB">
        <w:rPr>
          <w:rFonts w:ascii="Times New Roman" w:hAnsi="Times New Roman" w:cs="Times New Roman"/>
        </w:rPr>
        <w:t>мероприятий Управления культуры и образования,  сектора  спорта и молодежной политики,  школ</w:t>
      </w:r>
      <w:r w:rsidRPr="003E70EB">
        <w:rPr>
          <w:rFonts w:ascii="Times New Roman" w:hAnsi="Times New Roman" w:cs="Times New Roman"/>
        </w:rPr>
        <w:t>ы</w:t>
      </w:r>
      <w:r w:rsidRPr="003E70EB">
        <w:rPr>
          <w:rFonts w:ascii="Times New Roman" w:hAnsi="Times New Roman" w:cs="Times New Roman"/>
        </w:rPr>
        <w:t>, детски</w:t>
      </w:r>
      <w:r w:rsidRPr="003E70EB">
        <w:rPr>
          <w:rFonts w:ascii="Times New Roman" w:hAnsi="Times New Roman" w:cs="Times New Roman"/>
        </w:rPr>
        <w:t>е</w:t>
      </w:r>
      <w:r w:rsidRPr="003E70EB">
        <w:rPr>
          <w:rFonts w:ascii="Times New Roman" w:hAnsi="Times New Roman" w:cs="Times New Roman"/>
        </w:rPr>
        <w:t xml:space="preserve"> сад</w:t>
      </w:r>
      <w:r w:rsidRPr="003E70EB">
        <w:rPr>
          <w:rFonts w:ascii="Times New Roman" w:hAnsi="Times New Roman" w:cs="Times New Roman"/>
        </w:rPr>
        <w:t>ы</w:t>
      </w:r>
      <w:r w:rsidRPr="003E70EB">
        <w:rPr>
          <w:rFonts w:ascii="Times New Roman" w:hAnsi="Times New Roman" w:cs="Times New Roman"/>
        </w:rPr>
        <w:t>, клуб</w:t>
      </w:r>
      <w:r w:rsidRPr="003E70EB">
        <w:rPr>
          <w:rFonts w:ascii="Times New Roman" w:hAnsi="Times New Roman" w:cs="Times New Roman"/>
        </w:rPr>
        <w:t>ы</w:t>
      </w:r>
      <w:r w:rsidRPr="003E70EB">
        <w:rPr>
          <w:rFonts w:ascii="Times New Roman" w:hAnsi="Times New Roman" w:cs="Times New Roman"/>
        </w:rPr>
        <w:t>!</w:t>
      </w:r>
    </w:p>
    <w:p w:rsidR="00164F0A" w:rsidRPr="00164F0A" w:rsidRDefault="00164F0A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0E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Ежегодно, когда начинается новый учебный год, по инициативе регионального и местного отделений Партии "Единая Россия" проверяются подходы и подъезды к школам и детским садам.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Так, в территориальном отделе "</w:t>
      </w:r>
      <w:proofErr w:type="spellStart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Большеучинский</w:t>
      </w:r>
      <w:proofErr w:type="spellEnd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" рабочая группа в составе депутатов </w:t>
      </w:r>
      <w:proofErr w:type="spellStart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Величинской</w:t>
      </w:r>
      <w:proofErr w:type="spellEnd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Г.Г. и Роминой Е.Ю., заведующих детскими садами, родителей и активистов Партии ЕР </w:t>
      </w:r>
      <w:proofErr w:type="gramStart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проверила подходы и подъезды к школам и детским садам в селе Большая Уча</w:t>
      </w:r>
      <w:proofErr w:type="gramEnd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деревне </w:t>
      </w:r>
      <w:proofErr w:type="spellStart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Ломеслуд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такие же  рейды проведены и в других образовательных учреждениях. </w:t>
      </w:r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Подходы и подъезды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 </w:t>
      </w:r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необходимым требованиям</w:t>
      </w:r>
      <w:proofErr w:type="gramStart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имеются освещенные тротуары, дорожные знаки и разметка.</w:t>
      </w:r>
    </w:p>
    <w:p w:rsidR="00164F0A" w:rsidRPr="003E70EB" w:rsidRDefault="00164F0A" w:rsidP="003E70EB">
      <w:pPr>
        <w:pStyle w:val="Style11"/>
        <w:widowControl/>
        <w:tabs>
          <w:tab w:val="left" w:pos="1490"/>
        </w:tabs>
        <w:spacing w:line="240" w:lineRule="auto"/>
        <w:ind w:firstLine="0"/>
        <w:rPr>
          <w:rStyle w:val="FontStyle28"/>
          <w:sz w:val="24"/>
          <w:szCs w:val="24"/>
        </w:rPr>
      </w:pPr>
      <w:r w:rsidRPr="003E70E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:rsidR="00986D39" w:rsidRPr="003E70EB" w:rsidRDefault="00986D39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70EB">
        <w:rPr>
          <w:rStyle w:val="FontStyle28"/>
          <w:sz w:val="24"/>
          <w:szCs w:val="24"/>
        </w:rPr>
        <w:t xml:space="preserve">        </w:t>
      </w:r>
      <w:r w:rsidR="00164F0A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Финансовая грамотность -</w:t>
      </w:r>
      <w:r w:rsidR="003E70EB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64F0A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знания и умения, позволяющие принимать разумные решения по управлению своими финансами.</w:t>
      </w:r>
      <w:r w:rsidR="003E70EB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64F0A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Финансово грамотный человек планирует свое финансовое будущее, ведет личный (семейный) бюджет. Живет в рамках этого бюджета, не имеет больших долгов.</w:t>
      </w:r>
      <w:r w:rsidR="003E70EB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64F0A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Рационально выбирает финансовые продукты на основе модели грамотного финансового поведения и ориентируется в финансовой сфере.</w:t>
      </w:r>
      <w:r w:rsidR="003E70EB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И с </w:t>
      </w:r>
      <w:r w:rsidR="00164F0A"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такими основами </w:t>
      </w:r>
      <w:r w:rsidR="003E70EB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мы  </w:t>
      </w:r>
      <w:r w:rsidR="00164F0A" w:rsidRPr="00164F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познакомили</w:t>
      </w:r>
      <w:r w:rsidR="003E70EB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учащихся  в период  соответствующей акции, проводимой в Удмуртском региональном отделении Партии.  И снова обо всем этом мы знакомили  жителей района в </w:t>
      </w:r>
      <w:proofErr w:type="spellStart"/>
      <w:r w:rsidR="003E70EB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соцсетях</w:t>
      </w:r>
      <w:proofErr w:type="spellEnd"/>
      <w:r w:rsidR="003E70EB"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E70EB" w:rsidRPr="003E70EB" w:rsidRDefault="003E70EB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 специальной военной операции присутствует в нашей работе ежедневно, постоянно, по самым различным вопросам и направлениям. Она требует от нас и соучастия, и оперативных решений, и выработки мер социальной поддержки, и духовной, психологической поддержки.</w:t>
      </w:r>
    </w:p>
    <w:p w:rsidR="003E70EB" w:rsidRPr="003E70EB" w:rsidRDefault="003E70EB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ноябре состоялся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МУНИЦИПАЛЬНЫЙ ФОРУМ НА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РОДНОГО ФРОНТА «ВСЕ ДЛЯ ПОБЕДЫ», на котором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обсудили, поделились опытом, увидели воочию, какой вклад вносят неравнодушные </w:t>
      </w:r>
      <w:proofErr w:type="spell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можгинцы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приближение победы, в формирование гуманитарной помощи бойцам СВО.</w:t>
      </w:r>
    </w:p>
    <w:p w:rsidR="003E70EB" w:rsidRPr="003E70EB" w:rsidRDefault="003E70EB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форуме были   вручены высокие награды самым активным организаторам, участникам, спонсорам, помощникам, волонтерам, которые стараются делать все возможное для помощи и поддержки бойцов на линии фронта, в их числе: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УПХГ "</w:t>
      </w:r>
      <w:proofErr w:type="spell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Карашурское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" (директор Попов Н.В.).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числе благотворителей  выступают и такие  депутаты как Николаев  В.А.,  </w:t>
      </w:r>
      <w:proofErr w:type="spell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Чаузов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М.С.,  Шаранов А.Н., </w:t>
      </w:r>
      <w:proofErr w:type="spellStart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Королькова</w:t>
      </w:r>
      <w:proofErr w:type="spellEnd"/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Г.П., </w:t>
      </w:r>
    </w:p>
    <w:p w:rsidR="003E70EB" w:rsidRPr="003E70EB" w:rsidRDefault="003E70EB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Корнев Н.В.</w:t>
      </w:r>
    </w:p>
    <w:p w:rsidR="003E70EB" w:rsidRPr="003E70EB" w:rsidRDefault="003E70EB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Pr="003E7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 мы понимаем,  что  поддержка участников спецоперации и их семей является одной из ключевых задач и в  нашей депутатской деятельности. Встречи с семьями бойцов стали обязательной формой работы, а решение вопросов, волнующих участников СВО и их близких – неизменным приоритетом. </w:t>
      </w:r>
    </w:p>
    <w:p w:rsidR="00AB6961" w:rsidRPr="00AB6961" w:rsidRDefault="003E70EB" w:rsidP="00AB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69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</w:t>
      </w:r>
      <w:r w:rsidRPr="00AB69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Сегодня  мы утверждаем  план работы на 2025 год.  Работаем также  единой командой</w:t>
      </w:r>
      <w:r w:rsidR="00AB6961" w:rsidRPr="00AB69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Г</w:t>
      </w:r>
      <w:r w:rsidR="00AB6961" w:rsidRPr="00AB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  будет проходить в республике в свете двух больших знаковых событий – 105-летие  государственности Удмуртии и 185 лет со дня рождения </w:t>
      </w:r>
      <w:proofErr w:type="spellStart"/>
      <w:r w:rsidR="00AB6961" w:rsidRPr="00AB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П.И.Чайковского</w:t>
      </w:r>
      <w:proofErr w:type="spellEnd"/>
      <w:r w:rsidR="00AB6961" w:rsidRPr="00AB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B6961" w:rsidRPr="00AB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в России – это Год защитника Отечества и  80-летие великой Победы.</w:t>
      </w:r>
    </w:p>
    <w:p w:rsidR="003E70EB" w:rsidRPr="003E70EB" w:rsidRDefault="003E70EB" w:rsidP="003E7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E70EB" w:rsidRPr="003E70EB" w:rsidRDefault="003E70EB" w:rsidP="003E70EB">
      <w:pPr>
        <w:spacing w:after="0" w:line="240" w:lineRule="auto"/>
        <w:jc w:val="both"/>
        <w:rPr>
          <w:rStyle w:val="FontStyle28"/>
          <w:sz w:val="24"/>
          <w:szCs w:val="24"/>
        </w:rPr>
      </w:pPr>
    </w:p>
    <w:p w:rsidR="00164F0A" w:rsidRPr="003E70EB" w:rsidRDefault="00164F0A" w:rsidP="003E70EB">
      <w:pPr>
        <w:pStyle w:val="Style11"/>
        <w:widowControl/>
        <w:tabs>
          <w:tab w:val="left" w:pos="1490"/>
        </w:tabs>
        <w:spacing w:line="240" w:lineRule="auto"/>
        <w:ind w:firstLine="0"/>
        <w:rPr>
          <w:rStyle w:val="FontStyle28"/>
          <w:sz w:val="24"/>
          <w:szCs w:val="24"/>
        </w:rPr>
      </w:pPr>
    </w:p>
    <w:p w:rsidR="00164F0A" w:rsidRPr="003E70EB" w:rsidRDefault="00AB6961" w:rsidP="003E70EB">
      <w:pPr>
        <w:pStyle w:val="Style11"/>
        <w:widowControl/>
        <w:tabs>
          <w:tab w:val="left" w:pos="1490"/>
        </w:tabs>
        <w:spacing w:line="240" w:lineRule="auto"/>
        <w:ind w:firstLine="0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Руководитель фракции                                                        О.Ю.Борщёва</w:t>
      </w:r>
      <w:bookmarkStart w:id="0" w:name="_GoBack"/>
      <w:bookmarkEnd w:id="0"/>
    </w:p>
    <w:sectPr w:rsidR="00164F0A" w:rsidRPr="003E70EB" w:rsidSect="00FF474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56DD0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A"/>
    <w:rsid w:val="000473AA"/>
    <w:rsid w:val="000A3A5F"/>
    <w:rsid w:val="00164F0A"/>
    <w:rsid w:val="003E70EB"/>
    <w:rsid w:val="00564445"/>
    <w:rsid w:val="00711526"/>
    <w:rsid w:val="00966FD0"/>
    <w:rsid w:val="00986D39"/>
    <w:rsid w:val="00AB6961"/>
    <w:rsid w:val="00F06CCE"/>
    <w:rsid w:val="00F830B6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711526"/>
    <w:pPr>
      <w:widowControl w:val="0"/>
      <w:autoSpaceDE w:val="0"/>
      <w:autoSpaceDN w:val="0"/>
      <w:adjustRightInd w:val="0"/>
      <w:spacing w:after="0" w:line="343" w:lineRule="exact"/>
      <w:ind w:firstLine="698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11526"/>
    <w:pPr>
      <w:widowControl w:val="0"/>
      <w:autoSpaceDE w:val="0"/>
      <w:autoSpaceDN w:val="0"/>
      <w:adjustRightInd w:val="0"/>
      <w:spacing w:after="0" w:line="299" w:lineRule="exac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11526"/>
    <w:pPr>
      <w:widowControl w:val="0"/>
      <w:autoSpaceDE w:val="0"/>
      <w:autoSpaceDN w:val="0"/>
      <w:adjustRightInd w:val="0"/>
      <w:spacing w:after="0" w:line="288" w:lineRule="exact"/>
      <w:ind w:firstLine="540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711526"/>
    <w:rPr>
      <w:rFonts w:ascii="Times New Roman" w:hAnsi="Times New Roman" w:cs="Times New Roman"/>
      <w:spacing w:val="10"/>
      <w:sz w:val="22"/>
      <w:szCs w:val="22"/>
    </w:rPr>
  </w:style>
  <w:style w:type="table" w:styleId="a3">
    <w:name w:val="Table Grid"/>
    <w:basedOn w:val="a1"/>
    <w:uiPriority w:val="59"/>
    <w:rsid w:val="00FF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8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4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711526"/>
    <w:pPr>
      <w:widowControl w:val="0"/>
      <w:autoSpaceDE w:val="0"/>
      <w:autoSpaceDN w:val="0"/>
      <w:adjustRightInd w:val="0"/>
      <w:spacing w:after="0" w:line="343" w:lineRule="exact"/>
      <w:ind w:firstLine="698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11526"/>
    <w:pPr>
      <w:widowControl w:val="0"/>
      <w:autoSpaceDE w:val="0"/>
      <w:autoSpaceDN w:val="0"/>
      <w:adjustRightInd w:val="0"/>
      <w:spacing w:after="0" w:line="299" w:lineRule="exac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11526"/>
    <w:pPr>
      <w:widowControl w:val="0"/>
      <w:autoSpaceDE w:val="0"/>
      <w:autoSpaceDN w:val="0"/>
      <w:adjustRightInd w:val="0"/>
      <w:spacing w:after="0" w:line="288" w:lineRule="exact"/>
      <w:ind w:firstLine="540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711526"/>
    <w:rPr>
      <w:rFonts w:ascii="Times New Roman" w:hAnsi="Times New Roman" w:cs="Times New Roman"/>
      <w:spacing w:val="10"/>
      <w:sz w:val="22"/>
      <w:szCs w:val="22"/>
    </w:rPr>
  </w:style>
  <w:style w:type="table" w:styleId="a3">
    <w:name w:val="Table Grid"/>
    <w:basedOn w:val="a1"/>
    <w:uiPriority w:val="59"/>
    <w:rsid w:val="00FF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8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4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395E-E298-4396-9982-2E8D42EE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2025-02-14T04:32:00Z</dcterms:created>
  <dcterms:modified xsi:type="dcterms:W3CDTF">2025-02-14T09:24:00Z</dcterms:modified>
</cp:coreProperties>
</file>